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b/>
          <w:noProof/>
          <w:color w:val="BF8F00" w:themeColor="accent4" w:themeShade="BF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t xml:space="preserve">Tempo </w:t>
      </w:r>
      <w:r w:rsidR="007D40CF">
        <w:rPr>
          <w:b/>
          <w:noProof/>
          <w:color w:val="BF8F00" w:themeColor="accent4" w:themeShade="BF"/>
        </w:rPr>
        <w:t>Comum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t>Domingo</w:t>
      </w:r>
      <w:r w:rsidR="007D40CF">
        <w:rPr>
          <w:b/>
          <w:noProof/>
          <w:color w:val="BF8F00" w:themeColor="accent4" w:themeShade="BF"/>
        </w:rPr>
        <w:t xml:space="preserve"> XIV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Semente da nossa</w:t>
      </w:r>
      <w:r w:rsidR="001F5C3D" w:rsidRPr="001101E1">
        <w:rPr>
          <w:b/>
          <w:color w:val="BF8F00" w:themeColor="accent4" w:themeShade="BF"/>
          <w:sz w:val="28"/>
        </w:rPr>
        <w:t xml:space="preserve"> esperança</w:t>
      </w:r>
    </w:p>
    <w:p w:rsidR="001F5C3D" w:rsidRPr="00AB3074" w:rsidRDefault="001F5C3D" w:rsidP="0081210B">
      <w:pPr>
        <w:spacing w:line="276" w:lineRule="auto"/>
        <w:ind w:left="709"/>
        <w:jc w:val="both"/>
        <w:rPr>
          <w:color w:val="00B050"/>
        </w:rPr>
      </w:pPr>
    </w:p>
    <w:p w:rsidR="00B84CA3" w:rsidRPr="00AB3074" w:rsidRDefault="00EA292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 w:rsidRPr="00AB3074">
        <w:rPr>
          <w:bCs/>
        </w:rPr>
        <w:t>“Eu Te bendigo, ó Pai, Senhor do céu e da terra”</w:t>
      </w:r>
    </w:p>
    <w:p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:rsidR="00AB3074" w:rsidRPr="00AB3074" w:rsidRDefault="00AB3074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AB3074">
      <w:pPr>
        <w:spacing w:line="276" w:lineRule="auto"/>
        <w:ind w:left="709"/>
        <w:jc w:val="both"/>
        <w:rPr>
          <w:b/>
          <w:i/>
          <w:color w:val="00B0F0"/>
        </w:rPr>
      </w:pPr>
    </w:p>
    <w:p w:rsidR="001F5C3D" w:rsidRPr="001101E1" w:rsidRDefault="00815143" w:rsidP="00AB3074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Itinerário simbólico</w:t>
      </w:r>
    </w:p>
    <w:p w:rsidR="0031345E" w:rsidRDefault="00EA2923" w:rsidP="00AB3074">
      <w:pPr>
        <w:spacing w:line="276" w:lineRule="auto"/>
        <w:ind w:left="709"/>
        <w:jc w:val="both"/>
        <w:rPr>
          <w:bCs/>
          <w:szCs w:val="28"/>
        </w:rPr>
      </w:pPr>
      <w:r w:rsidRPr="00EA2923">
        <w:rPr>
          <w:bCs/>
          <w:szCs w:val="28"/>
        </w:rPr>
        <w:t>O arranjo floral assumirá um formato espiral. As flores que o comporão serão de diversas cores.</w:t>
      </w:r>
    </w:p>
    <w:p w:rsidR="00AB3074" w:rsidRPr="00EA2923" w:rsidRDefault="00AB3074" w:rsidP="00AB3074">
      <w:pPr>
        <w:spacing w:line="276" w:lineRule="auto"/>
        <w:ind w:left="709"/>
        <w:jc w:val="both"/>
        <w:rPr>
          <w:sz w:val="22"/>
        </w:rPr>
      </w:pPr>
    </w:p>
    <w:p w:rsidR="001101E1" w:rsidRPr="001101E1" w:rsidRDefault="001101E1" w:rsidP="00AB3074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Sugestão de cânticos</w:t>
      </w:r>
    </w:p>
    <w:p w:rsidR="001101E1" w:rsidRPr="00815143" w:rsidRDefault="001101E1" w:rsidP="00AB30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1101E1">
        <w:rPr>
          <w:b/>
          <w:bCs/>
          <w:color w:val="FFC000"/>
        </w:rPr>
        <w:t xml:space="preserve">[Entrada] </w:t>
      </w:r>
      <w:r w:rsidR="00AB3074" w:rsidRPr="00802F91">
        <w:rPr>
          <w:i/>
          <w:iCs/>
        </w:rPr>
        <w:t>Senhor, em Vosso templo recordamos</w:t>
      </w:r>
      <w:r w:rsidR="00AB3074">
        <w:t xml:space="preserve"> – M. Carvalho (NRMS 90-91)</w:t>
      </w:r>
    </w:p>
    <w:p w:rsidR="001101E1" w:rsidRDefault="001101E1" w:rsidP="00AB30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E01060">
        <w:rPr>
          <w:b/>
          <w:bCs/>
          <w:color w:val="FFC000"/>
        </w:rPr>
        <w:t>[Apresentação dos dons]</w:t>
      </w:r>
      <w:r w:rsidRPr="00E01060">
        <w:rPr>
          <w:color w:val="FFC000"/>
        </w:rPr>
        <w:t xml:space="preserve"> </w:t>
      </w:r>
      <w:r w:rsidR="00AB3074" w:rsidRPr="00802F91">
        <w:rPr>
          <w:i/>
          <w:iCs/>
        </w:rPr>
        <w:t xml:space="preserve">Senhor, </w:t>
      </w:r>
      <w:proofErr w:type="gramStart"/>
      <w:r w:rsidR="00AB3074" w:rsidRPr="00802F91">
        <w:rPr>
          <w:i/>
          <w:iCs/>
        </w:rPr>
        <w:t>nós Vos</w:t>
      </w:r>
      <w:proofErr w:type="gramEnd"/>
      <w:r w:rsidR="00AB3074" w:rsidRPr="00802F91">
        <w:rPr>
          <w:i/>
          <w:iCs/>
        </w:rPr>
        <w:t xml:space="preserve"> oferecemos</w:t>
      </w:r>
      <w:r w:rsidR="00AB3074">
        <w:t xml:space="preserve"> – B. Salgado (NRMS 05-II)</w:t>
      </w:r>
      <w:r w:rsidRPr="001101E1">
        <w:rPr>
          <w:b/>
          <w:bCs/>
          <w:color w:val="C5E0B3" w:themeColor="accent6" w:themeTint="66"/>
        </w:rPr>
        <w:t xml:space="preserve"> </w:t>
      </w:r>
    </w:p>
    <w:p w:rsidR="00AB3074" w:rsidRDefault="001101E1" w:rsidP="00AB30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FFC000"/>
        </w:rPr>
      </w:pPr>
      <w:r w:rsidRPr="00E01060">
        <w:rPr>
          <w:b/>
          <w:bCs/>
          <w:color w:val="FFC000"/>
        </w:rPr>
        <w:t xml:space="preserve">[Comunhão] </w:t>
      </w:r>
      <w:r w:rsidR="00AB3074" w:rsidRPr="00802F91">
        <w:rPr>
          <w:i/>
          <w:iCs/>
        </w:rPr>
        <w:t>Vinde a Mim todos vós</w:t>
      </w:r>
      <w:r w:rsidR="00AB3074">
        <w:t xml:space="preserve"> – F. Silva (NRMS 132)</w:t>
      </w:r>
      <w:r w:rsidR="00AB3074" w:rsidRPr="00E01060">
        <w:rPr>
          <w:b/>
          <w:bCs/>
          <w:color w:val="FFC000"/>
        </w:rPr>
        <w:t xml:space="preserve"> </w:t>
      </w:r>
    </w:p>
    <w:p w:rsidR="001101E1" w:rsidRPr="00815143" w:rsidRDefault="001101E1" w:rsidP="00AB30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E01060">
        <w:rPr>
          <w:b/>
          <w:bCs/>
          <w:color w:val="FFC000"/>
        </w:rPr>
        <w:t>[Final]</w:t>
      </w:r>
      <w:r w:rsidRPr="00E01060">
        <w:rPr>
          <w:color w:val="FFC000"/>
        </w:rPr>
        <w:t xml:space="preserve"> </w:t>
      </w:r>
      <w:r w:rsidR="00AB3074" w:rsidRPr="00802F91">
        <w:rPr>
          <w:i/>
          <w:iCs/>
        </w:rPr>
        <w:t>Exulta de alegria no Senhor</w:t>
      </w:r>
      <w:r w:rsidR="00AB3074">
        <w:t xml:space="preserve"> – M. Carneiro (NRMS 21)</w:t>
      </w:r>
    </w:p>
    <w:p w:rsidR="001101E1" w:rsidRDefault="001101E1" w:rsidP="00AB3074">
      <w:pPr>
        <w:spacing w:line="276" w:lineRule="auto"/>
        <w:ind w:firstLine="709"/>
        <w:jc w:val="both"/>
        <w:rPr>
          <w:b/>
          <w:color w:val="00B050"/>
        </w:rPr>
      </w:pPr>
    </w:p>
    <w:p w:rsidR="00815143" w:rsidRPr="001101E1" w:rsidRDefault="00815143" w:rsidP="00AB3074">
      <w:pPr>
        <w:spacing w:line="276" w:lineRule="auto"/>
        <w:ind w:firstLine="709"/>
        <w:jc w:val="both"/>
        <w:rPr>
          <w:color w:val="BF8F00" w:themeColor="accent4" w:themeShade="BF"/>
        </w:rPr>
      </w:pPr>
      <w:proofErr w:type="spellStart"/>
      <w:r w:rsidRPr="001101E1">
        <w:rPr>
          <w:b/>
          <w:color w:val="BF8F00" w:themeColor="accent4" w:themeShade="BF"/>
        </w:rPr>
        <w:t>Eucologia</w:t>
      </w:r>
      <w:proofErr w:type="spellEnd"/>
    </w:p>
    <w:p w:rsidR="00815143" w:rsidRPr="00815143" w:rsidRDefault="00815143" w:rsidP="00AB307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01060">
        <w:rPr>
          <w:b/>
          <w:bCs/>
          <w:color w:val="FFC000"/>
        </w:rPr>
        <w:t>[Orações presidenciais]</w:t>
      </w:r>
      <w:r w:rsidRPr="00E01060">
        <w:rPr>
          <w:color w:val="FFC000"/>
        </w:rPr>
        <w:t xml:space="preserve"> </w:t>
      </w:r>
      <w:r w:rsidR="00EA2923">
        <w:t xml:space="preserve">Orações </w:t>
      </w:r>
      <w:r w:rsidR="00382997">
        <w:t xml:space="preserve">próprios do XIV Domingo do Tempo Comum </w:t>
      </w:r>
      <w:r w:rsidRPr="00815143">
        <w:t>(</w:t>
      </w:r>
      <w:r w:rsidRPr="00815143">
        <w:rPr>
          <w:i/>
        </w:rPr>
        <w:t>Missal Romano</w:t>
      </w:r>
      <w:r w:rsidRPr="00815143">
        <w:t xml:space="preserve">, </w:t>
      </w:r>
      <w:r w:rsidR="00382997">
        <w:rPr>
          <w:color w:val="000000"/>
        </w:rPr>
        <w:t>408</w:t>
      </w:r>
      <w:r w:rsidRPr="00815143">
        <w:rPr>
          <w:color w:val="000000"/>
        </w:rPr>
        <w:t>)</w:t>
      </w:r>
    </w:p>
    <w:p w:rsidR="00815143" w:rsidRPr="00815143" w:rsidRDefault="00815143" w:rsidP="00AB307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E01060">
        <w:rPr>
          <w:b/>
          <w:bCs/>
          <w:color w:val="FFC000"/>
        </w:rPr>
        <w:t>[Oração Eucarística]</w:t>
      </w:r>
      <w:r w:rsidRPr="00E01060">
        <w:rPr>
          <w:color w:val="FFC000"/>
        </w:rPr>
        <w:t xml:space="preserve"> </w:t>
      </w:r>
      <w:r w:rsidR="005C2487">
        <w:t>Oração Eucarística V/D</w:t>
      </w:r>
      <w:r w:rsidR="00AB3074">
        <w:t xml:space="preserve"> com prefácio próprio</w:t>
      </w:r>
      <w:r w:rsidR="005C2487">
        <w:t xml:space="preserve"> </w:t>
      </w:r>
      <w:r w:rsidR="005C2487" w:rsidRPr="00815143">
        <w:t>(</w:t>
      </w:r>
      <w:r w:rsidR="005C2487" w:rsidRPr="00815143">
        <w:rPr>
          <w:i/>
        </w:rPr>
        <w:t>Missal Romano</w:t>
      </w:r>
      <w:r w:rsidR="005C2487" w:rsidRPr="00815143">
        <w:t xml:space="preserve">, </w:t>
      </w:r>
      <w:r w:rsidR="005C2487">
        <w:rPr>
          <w:color w:val="000000"/>
        </w:rPr>
        <w:t>1175-1179</w:t>
      </w:r>
      <w:r w:rsidR="005C2487" w:rsidRPr="00815143">
        <w:rPr>
          <w:color w:val="000000"/>
        </w:rPr>
        <w:t>)</w:t>
      </w:r>
    </w:p>
    <w:p w:rsidR="00EA2923" w:rsidRPr="00815143" w:rsidRDefault="00EA2923" w:rsidP="00AB3074">
      <w:pPr>
        <w:spacing w:line="276" w:lineRule="auto"/>
        <w:jc w:val="both"/>
      </w:pPr>
    </w:p>
    <w:p w:rsidR="00815143" w:rsidRPr="001101E1" w:rsidRDefault="00815143" w:rsidP="00AB3074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Homilia</w:t>
      </w:r>
    </w:p>
    <w:p w:rsidR="006264E8" w:rsidRDefault="00815143" w:rsidP="00AB3074">
      <w:pPr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>.</w:t>
      </w:r>
      <w:r w:rsidRPr="00E01060">
        <w:rPr>
          <w:color w:val="FFC000"/>
        </w:rPr>
        <w:t xml:space="preserve"> </w:t>
      </w:r>
      <w:r w:rsidR="006264E8">
        <w:rPr>
          <w:bCs/>
        </w:rPr>
        <w:t xml:space="preserve">Tal como “a filha de Sião”, hoje somos desafiados a viver este contexto de pandemia com alegria, júbilo e esperança. Com esta profecia, Zacarias atualiza (inverte) </w:t>
      </w:r>
      <w:r w:rsidR="00AB3074">
        <w:rPr>
          <w:bCs/>
        </w:rPr>
        <w:t>o</w:t>
      </w:r>
      <w:r w:rsidR="006264E8">
        <w:rPr>
          <w:bCs/>
        </w:rPr>
        <w:t xml:space="preserve"> conceito de realeza: o soberano não é aquele que é servido, mas o que se coloca ao serviço dos outros.</w:t>
      </w:r>
    </w:p>
    <w:p w:rsidR="00815143" w:rsidRDefault="006264E8" w:rsidP="00AB3074">
      <w:pPr>
        <w:spacing w:line="276" w:lineRule="auto"/>
        <w:ind w:left="709"/>
        <w:jc w:val="both"/>
        <w:rPr>
          <w:bCs/>
        </w:rPr>
      </w:pPr>
      <w:r>
        <w:rPr>
          <w:bCs/>
        </w:rPr>
        <w:t xml:space="preserve"> </w:t>
      </w:r>
      <w:r w:rsidRPr="00E01060">
        <w:rPr>
          <w:b/>
          <w:bCs/>
          <w:color w:val="FFC000"/>
        </w:rPr>
        <w:t>.</w:t>
      </w:r>
      <w:r>
        <w:rPr>
          <w:b/>
          <w:bCs/>
          <w:color w:val="FFC000"/>
        </w:rPr>
        <w:t xml:space="preserve"> </w:t>
      </w:r>
      <w:r w:rsidR="00AB3074">
        <w:rPr>
          <w:bCs/>
        </w:rPr>
        <w:t>V</w:t>
      </w:r>
      <w:r w:rsidR="00A064B2">
        <w:rPr>
          <w:bCs/>
        </w:rPr>
        <w:t xml:space="preserve">iver desta forma (serviço aos outros) é a condição inerente à nossa vocação batismal. São Paulo, na segunda leitura, recorda </w:t>
      </w:r>
      <w:r w:rsidR="00AB3074">
        <w:rPr>
          <w:bCs/>
        </w:rPr>
        <w:t xml:space="preserve">que </w:t>
      </w:r>
      <w:r w:rsidR="00A064B2">
        <w:rPr>
          <w:bCs/>
        </w:rPr>
        <w:t>quem foi batizado deve fazer obras que estão em sintonia com a vida de Deus, através do Espírito Santo que age na realidade onde estamos. Quando optamos por outros modos, “viver segunda a carne”, resta-nos viver com escolhas de morte.</w:t>
      </w:r>
    </w:p>
    <w:p w:rsidR="00AB3074" w:rsidRDefault="00A064B2" w:rsidP="00AB3074">
      <w:pPr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>.</w:t>
      </w:r>
      <w:r w:rsidRPr="00E01060">
        <w:rPr>
          <w:color w:val="FFC000"/>
        </w:rPr>
        <w:t xml:space="preserve"> </w:t>
      </w:r>
      <w:r w:rsidR="00AB3074">
        <w:rPr>
          <w:bCs/>
        </w:rPr>
        <w:t xml:space="preserve">É </w:t>
      </w:r>
      <w:r w:rsidR="0075483A">
        <w:rPr>
          <w:bCs/>
        </w:rPr>
        <w:t xml:space="preserve">interessante que Jesus, logo no início da sua vida pública, </w:t>
      </w:r>
      <w:r w:rsidR="00AB3074">
        <w:rPr>
          <w:bCs/>
        </w:rPr>
        <w:t xml:space="preserve">se </w:t>
      </w:r>
      <w:r w:rsidR="0075483A">
        <w:rPr>
          <w:bCs/>
        </w:rPr>
        <w:t>depare com momentos de aparente fracasso. Com ele ficou apenas u</w:t>
      </w:r>
      <w:r w:rsidR="00AB3074">
        <w:rPr>
          <w:bCs/>
        </w:rPr>
        <w:t>m</w:t>
      </w:r>
      <w:r w:rsidR="0075483A">
        <w:rPr>
          <w:bCs/>
        </w:rPr>
        <w:t xml:space="preserve"> grupo muito pequeno de discípulos</w:t>
      </w:r>
      <w:r w:rsidR="00AB3074">
        <w:rPr>
          <w:bCs/>
        </w:rPr>
        <w:t>,</w:t>
      </w:r>
      <w:r w:rsidR="0075483A">
        <w:rPr>
          <w:bCs/>
        </w:rPr>
        <w:t xml:space="preserve"> pertencentes às classes mais pobres da sociedade. Perante tal fracasso, talvez cada um de nós tivesse baixado os braços e desistido. Porém, </w:t>
      </w:r>
      <w:r w:rsidR="0075483A">
        <w:rPr>
          <w:bCs/>
        </w:rPr>
        <w:lastRenderedPageBreak/>
        <w:t>Jesus alegra-se e bendiz ao Pai por tudo o que aconteceu, exclamando: “Eu Te bendigo, ó Pai, Senhor do céu e da terra, porque escondeste essas verdades aos sábios e inteligentes e as revelaste aos pequeninos”.</w:t>
      </w:r>
      <w:r w:rsidR="000F0089">
        <w:rPr>
          <w:bCs/>
        </w:rPr>
        <w:t xml:space="preserve"> </w:t>
      </w:r>
    </w:p>
    <w:p w:rsidR="00A064B2" w:rsidRPr="00815143" w:rsidRDefault="00AB3074" w:rsidP="00AB3074">
      <w:pPr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>.</w:t>
      </w:r>
      <w:r w:rsidRPr="00E01060">
        <w:rPr>
          <w:color w:val="FFC000"/>
        </w:rPr>
        <w:t xml:space="preserve"> </w:t>
      </w:r>
      <w:r w:rsidR="000F0089">
        <w:rPr>
          <w:bCs/>
        </w:rPr>
        <w:t>Quando Jesus usa o verbo conhecer, na segunda parte do texto, não significa apenas as vezes que “contactou com Deus”</w:t>
      </w:r>
      <w:r>
        <w:rPr>
          <w:bCs/>
        </w:rPr>
        <w:t>,</w:t>
      </w:r>
      <w:r w:rsidR="000F0089">
        <w:rPr>
          <w:bCs/>
        </w:rPr>
        <w:t xml:space="preserve"> mas quer afirmar o ter tido uma </w:t>
      </w:r>
      <w:r>
        <w:rPr>
          <w:bCs/>
        </w:rPr>
        <w:t>experiência</w:t>
      </w:r>
      <w:r w:rsidR="000F0089">
        <w:rPr>
          <w:bCs/>
        </w:rPr>
        <w:t xml:space="preserve"> profunda. Assim se espera que cada um de </w:t>
      </w:r>
      <w:r w:rsidR="00114D37">
        <w:rPr>
          <w:bCs/>
        </w:rPr>
        <w:t>n</w:t>
      </w:r>
      <w:r w:rsidR="000F0089">
        <w:rPr>
          <w:bCs/>
        </w:rPr>
        <w:t xml:space="preserve">ós desenvolva uma vivência de relação pessoal com Deus, concretamente na </w:t>
      </w:r>
      <w:r w:rsidR="00114D37">
        <w:rPr>
          <w:bCs/>
        </w:rPr>
        <w:t>s</w:t>
      </w:r>
      <w:r w:rsidR="000F0089">
        <w:rPr>
          <w:bCs/>
        </w:rPr>
        <w:t>agrada Eucaristia, trazendo tudo o que somos à oração e fazendo desta o momento extraordinário de vida em missão.</w:t>
      </w:r>
    </w:p>
    <w:p w:rsidR="00815143" w:rsidRPr="00815143" w:rsidRDefault="00815143" w:rsidP="00AB3074">
      <w:pPr>
        <w:spacing w:line="276" w:lineRule="auto"/>
        <w:ind w:left="709"/>
        <w:jc w:val="both"/>
      </w:pPr>
    </w:p>
    <w:p w:rsidR="00815143" w:rsidRPr="001101E1" w:rsidRDefault="00815143" w:rsidP="00AB3074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Oração Universal</w:t>
      </w:r>
    </w:p>
    <w:p w:rsidR="000F0089" w:rsidRDefault="00815143" w:rsidP="00AB3074">
      <w:pPr>
        <w:spacing w:line="276" w:lineRule="auto"/>
        <w:ind w:left="709"/>
        <w:jc w:val="both"/>
      </w:pPr>
      <w:r w:rsidRPr="00E01060">
        <w:rPr>
          <w:b/>
          <w:color w:val="FFC000"/>
        </w:rPr>
        <w:t>V/</w:t>
      </w:r>
      <w:r w:rsidRPr="00E01060">
        <w:rPr>
          <w:b/>
          <w:i/>
          <w:color w:val="FFC000"/>
        </w:rPr>
        <w:t xml:space="preserve"> </w:t>
      </w:r>
      <w:r w:rsidR="000F0089">
        <w:t xml:space="preserve">Caríssimos irmãos e irmãs: </w:t>
      </w:r>
      <w:r w:rsidR="00AB3074">
        <w:t>o</w:t>
      </w:r>
      <w:r w:rsidR="000F0089">
        <w:t xml:space="preserve">remos ao Senhor, que nos deu a força do Espírito para fazermos morrer as obras da carne, e, em nome de toda a humanidade, </w:t>
      </w:r>
      <w:proofErr w:type="spellStart"/>
      <w:r w:rsidR="000F0089">
        <w:t>invoquemo-l’O</w:t>
      </w:r>
      <w:proofErr w:type="spellEnd"/>
      <w:r w:rsidR="000F0089">
        <w:t>, dizendo</w:t>
      </w:r>
    </w:p>
    <w:p w:rsidR="000F0089" w:rsidRDefault="00815143" w:rsidP="00AB3074">
      <w:pPr>
        <w:spacing w:line="276" w:lineRule="auto"/>
        <w:ind w:left="709"/>
        <w:jc w:val="both"/>
      </w:pPr>
      <w:r w:rsidRPr="00E01060">
        <w:rPr>
          <w:b/>
          <w:color w:val="FFC000"/>
        </w:rPr>
        <w:t>R/</w:t>
      </w:r>
      <w:r w:rsidRPr="00E01060">
        <w:rPr>
          <w:b/>
          <w:i/>
          <w:color w:val="FFC000"/>
        </w:rPr>
        <w:t xml:space="preserve"> </w:t>
      </w:r>
      <w:r w:rsidR="000F0089">
        <w:rPr>
          <w:b/>
          <w:i/>
        </w:rPr>
        <w:t>Ouvi, Senhor, a nossa oração</w:t>
      </w:r>
      <w:r w:rsidRPr="00815143">
        <w:rPr>
          <w:b/>
          <w:i/>
        </w:rPr>
        <w:t xml:space="preserve">. </w:t>
      </w:r>
    </w:p>
    <w:p w:rsidR="000F0089" w:rsidRDefault="000F0089" w:rsidP="00AB3074">
      <w:pPr>
        <w:spacing w:line="276" w:lineRule="auto"/>
        <w:ind w:left="709"/>
        <w:jc w:val="both"/>
      </w:pPr>
    </w:p>
    <w:p w:rsidR="000F0089" w:rsidRDefault="000F0089" w:rsidP="00AB3074">
      <w:pPr>
        <w:pStyle w:val="PargrafodaLista"/>
        <w:numPr>
          <w:ilvl w:val="0"/>
          <w:numId w:val="4"/>
        </w:numPr>
        <w:spacing w:line="276" w:lineRule="auto"/>
        <w:jc w:val="both"/>
      </w:pPr>
      <w:r>
        <w:t xml:space="preserve">Pelo Papa Francisco, pastor dado por Deus à sua Igreja, pelos bispos, presbíteros e diáconos a ele unidos na caridade e por cada uma das dioceses onde trabalham, oremos. </w:t>
      </w:r>
    </w:p>
    <w:p w:rsidR="000F0089" w:rsidRDefault="000F0089" w:rsidP="00AB3074">
      <w:pPr>
        <w:pStyle w:val="PargrafodaLista"/>
        <w:spacing w:line="276" w:lineRule="auto"/>
        <w:ind w:left="1069"/>
        <w:jc w:val="both"/>
      </w:pPr>
    </w:p>
    <w:p w:rsidR="000F0089" w:rsidRDefault="000F0089" w:rsidP="00AB3074">
      <w:pPr>
        <w:pStyle w:val="PargrafodaLista"/>
        <w:numPr>
          <w:ilvl w:val="0"/>
          <w:numId w:val="4"/>
        </w:numPr>
        <w:spacing w:line="276" w:lineRule="auto"/>
        <w:jc w:val="both"/>
      </w:pPr>
      <w:r>
        <w:t>Pelos cientistas e homens cultos que não cr</w:t>
      </w:r>
      <w:r w:rsidR="00AB3074">
        <w:t>e</w:t>
      </w:r>
      <w:r>
        <w:t xml:space="preserve">em em Deus, por aqueles que O procuram, mas não O encontram, e pelos pequeninos, a quem Jesus revela o Pai, oremos. </w:t>
      </w:r>
    </w:p>
    <w:p w:rsidR="000F0089" w:rsidRDefault="000F0089" w:rsidP="00AB3074">
      <w:pPr>
        <w:pStyle w:val="PargrafodaLista"/>
        <w:spacing w:line="276" w:lineRule="auto"/>
        <w:ind w:left="1069"/>
        <w:jc w:val="both"/>
      </w:pPr>
    </w:p>
    <w:p w:rsidR="000F0089" w:rsidRDefault="000F0089" w:rsidP="00AB3074">
      <w:pPr>
        <w:pStyle w:val="PargrafodaLista"/>
        <w:numPr>
          <w:ilvl w:val="0"/>
          <w:numId w:val="4"/>
        </w:numPr>
        <w:spacing w:line="276" w:lineRule="auto"/>
        <w:jc w:val="both"/>
      </w:pPr>
      <w:r>
        <w:t xml:space="preserve">Pelos que andam cansados e oprimidos, pelos que vivem dominados pelo medo e pelos que se deixam conduzir pelo Espírito, oremos. </w:t>
      </w:r>
    </w:p>
    <w:p w:rsidR="000F0089" w:rsidRDefault="000F0089" w:rsidP="00AB3074">
      <w:pPr>
        <w:pStyle w:val="PargrafodaLista"/>
        <w:spacing w:line="276" w:lineRule="auto"/>
        <w:jc w:val="both"/>
      </w:pPr>
    </w:p>
    <w:p w:rsidR="000F0089" w:rsidRDefault="000F0089" w:rsidP="00AB3074">
      <w:pPr>
        <w:pStyle w:val="PargrafodaLista"/>
        <w:numPr>
          <w:ilvl w:val="0"/>
          <w:numId w:val="4"/>
        </w:numPr>
        <w:spacing w:line="276" w:lineRule="auto"/>
        <w:jc w:val="both"/>
      </w:pPr>
      <w:r>
        <w:t xml:space="preserve">Pelos que exultam de alegria no Senhor, pelos que oferecem a Cristo a própria vida e pelos que lutam contra o mal que os rodeia, oremos. </w:t>
      </w:r>
    </w:p>
    <w:p w:rsidR="000F0089" w:rsidRDefault="000F0089" w:rsidP="00AB3074">
      <w:pPr>
        <w:pStyle w:val="PargrafodaLista"/>
        <w:spacing w:line="276" w:lineRule="auto"/>
        <w:jc w:val="both"/>
      </w:pPr>
    </w:p>
    <w:p w:rsidR="000F0089" w:rsidRDefault="000F0089" w:rsidP="00AB3074">
      <w:pPr>
        <w:pStyle w:val="PargrafodaLista"/>
        <w:numPr>
          <w:ilvl w:val="0"/>
          <w:numId w:val="4"/>
        </w:numPr>
        <w:spacing w:line="276" w:lineRule="auto"/>
        <w:jc w:val="both"/>
      </w:pPr>
      <w:r>
        <w:t xml:space="preserve">Pelos que se alimentam do pão que vem do Céu, pelos que bendizem o Senhor </w:t>
      </w:r>
      <w:proofErr w:type="gramStart"/>
      <w:r>
        <w:t>dia</w:t>
      </w:r>
      <w:proofErr w:type="gramEnd"/>
      <w:r>
        <w:t xml:space="preserve"> após dia e pelos defuntos que O amaram e serviram, oremos. </w:t>
      </w:r>
    </w:p>
    <w:p w:rsidR="00815143" w:rsidRPr="00815143" w:rsidRDefault="00815143" w:rsidP="00AB3074">
      <w:pPr>
        <w:spacing w:line="276" w:lineRule="auto"/>
        <w:jc w:val="both"/>
      </w:pPr>
    </w:p>
    <w:p w:rsidR="000F0089" w:rsidRDefault="00815143" w:rsidP="00AB3074">
      <w:pPr>
        <w:spacing w:line="276" w:lineRule="auto"/>
        <w:ind w:left="709"/>
        <w:jc w:val="both"/>
      </w:pPr>
      <w:r w:rsidRPr="00E01060">
        <w:rPr>
          <w:b/>
          <w:color w:val="FFC000"/>
        </w:rPr>
        <w:t>V/</w:t>
      </w:r>
      <w:r w:rsidRPr="00E01060">
        <w:rPr>
          <w:b/>
          <w:i/>
          <w:color w:val="FFC000"/>
        </w:rPr>
        <w:t xml:space="preserve"> </w:t>
      </w:r>
      <w:r w:rsidR="000F0089" w:rsidRPr="000F0089">
        <w:rPr>
          <w:b/>
        </w:rPr>
        <w:t>Senhor, que na palavra proclamada neste dia nos revelais a mansidão do vosso Filho, o Salvador que veio ao nosso encontro, ensinai-nos a louvar o vosso nome e a exaltar-Vos como nosso Deus e nosso Rei. Por Cristo</w:t>
      </w:r>
      <w:r w:rsidR="00AB3074">
        <w:rPr>
          <w:b/>
        </w:rPr>
        <w:t>,</w:t>
      </w:r>
      <w:r w:rsidR="000F0089" w:rsidRPr="000F0089">
        <w:rPr>
          <w:b/>
        </w:rPr>
        <w:t xml:space="preserve"> Senhor nosso.</w:t>
      </w:r>
    </w:p>
    <w:p w:rsidR="00815143" w:rsidRPr="00815143" w:rsidRDefault="00815143" w:rsidP="00AB3074">
      <w:pPr>
        <w:spacing w:line="276" w:lineRule="auto"/>
        <w:ind w:left="709"/>
        <w:jc w:val="both"/>
      </w:pPr>
      <w:r w:rsidRPr="00E01060">
        <w:rPr>
          <w:b/>
          <w:color w:val="FFC000"/>
        </w:rPr>
        <w:t>R/</w:t>
      </w:r>
      <w:r w:rsidRPr="00E01060">
        <w:rPr>
          <w:b/>
          <w:i/>
          <w:color w:val="FFC000"/>
        </w:rPr>
        <w:t xml:space="preserve"> </w:t>
      </w:r>
      <w:r>
        <w:rPr>
          <w:b/>
          <w:i/>
        </w:rPr>
        <w:t>Ámen</w:t>
      </w:r>
      <w:r w:rsidRPr="00815143">
        <w:rPr>
          <w:b/>
          <w:i/>
        </w:rPr>
        <w:t xml:space="preserve">. </w:t>
      </w:r>
    </w:p>
    <w:p w:rsidR="00815143" w:rsidRPr="00815143" w:rsidRDefault="00815143" w:rsidP="00AB3074">
      <w:pPr>
        <w:spacing w:line="276" w:lineRule="auto"/>
        <w:ind w:left="709"/>
        <w:jc w:val="both"/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Ide</w:t>
      </w:r>
      <w:r w:rsidR="001525A3">
        <w:t>, o Pai vos dê a abundância d</w:t>
      </w:r>
      <w:r w:rsidR="00114D37">
        <w:t>a sua bênção.</w:t>
      </w:r>
    </w:p>
    <w:p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</w:t>
      </w:r>
      <w:r w:rsidR="001525A3">
        <w:t xml:space="preserve">e, o Filho, manso e humilde de coração, </w:t>
      </w:r>
      <w:r w:rsidR="00114D37">
        <w:t>seja modelo de serviço.</w:t>
      </w:r>
    </w:p>
    <w:p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:rsidR="00E01060" w:rsidRPr="00815143" w:rsidRDefault="00E01060" w:rsidP="00E0106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lastRenderedPageBreak/>
        <w:t xml:space="preserve">V/ </w:t>
      </w:r>
      <w:r w:rsidRPr="00815143">
        <w:t>Id</w:t>
      </w:r>
      <w:r w:rsidR="00114D37">
        <w:t>e, o Espírito Santo vos faça saborear a profundidade da relação com Deus.</w:t>
      </w:r>
    </w:p>
    <w:p w:rsidR="00D275F6" w:rsidRPr="00815143" w:rsidRDefault="00D275F6" w:rsidP="00D275F6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:rsidR="001525A3" w:rsidRDefault="001525A3" w:rsidP="0081210B">
      <w:pPr>
        <w:spacing w:line="276" w:lineRule="auto"/>
        <w:ind w:left="709"/>
        <w:jc w:val="both"/>
      </w:pPr>
    </w:p>
    <w:p w:rsidR="00E01060" w:rsidRPr="00815143" w:rsidRDefault="00E01060" w:rsidP="00E01060">
      <w:pPr>
        <w:spacing w:line="276" w:lineRule="auto"/>
        <w:ind w:left="709"/>
        <w:jc w:val="both"/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Semear esperança</w:t>
      </w:r>
    </w:p>
    <w:p w:rsidR="00E01060" w:rsidRPr="00AB3074" w:rsidRDefault="00E01060" w:rsidP="00AB3074">
      <w:pPr>
        <w:spacing w:line="276" w:lineRule="auto"/>
        <w:ind w:left="709"/>
        <w:jc w:val="both"/>
      </w:pPr>
    </w:p>
    <w:p w:rsidR="00E01060" w:rsidRPr="00AB3074" w:rsidRDefault="00E01060" w:rsidP="00AB3074">
      <w:pPr>
        <w:spacing w:line="276" w:lineRule="auto"/>
        <w:ind w:left="709"/>
        <w:jc w:val="both"/>
        <w:rPr>
          <w:color w:val="BF8F00" w:themeColor="accent4" w:themeShade="BF"/>
        </w:rPr>
      </w:pPr>
      <w:r w:rsidRPr="00AB3074">
        <w:rPr>
          <w:b/>
          <w:color w:val="BF8F00" w:themeColor="accent4" w:themeShade="BF"/>
        </w:rPr>
        <w:t>Acólitos</w:t>
      </w:r>
    </w:p>
    <w:p w:rsidR="00AB3074" w:rsidRPr="00AB3074" w:rsidRDefault="00AB3074" w:rsidP="00AB3074">
      <w:pPr>
        <w:spacing w:line="276" w:lineRule="auto"/>
        <w:ind w:left="709"/>
        <w:jc w:val="both"/>
      </w:pPr>
      <w:r w:rsidRPr="00AB3074">
        <w:rPr>
          <w:color w:val="000000"/>
        </w:rPr>
        <w:t xml:space="preserve">“Vinde a mim!” Ser acólito é responder de forma direta a este convite. A palavra “acólito” significa “aquele que acompanha durante o caminho.” Tenho consciência dessa missão do acólito de acompanhar Jesus ao longo do seu caminho no meio </w:t>
      </w:r>
      <w:r>
        <w:rPr>
          <w:color w:val="000000"/>
        </w:rPr>
        <w:t>da humanidade</w:t>
      </w:r>
      <w:r w:rsidRPr="00AB3074">
        <w:rPr>
          <w:color w:val="000000"/>
        </w:rPr>
        <w:t xml:space="preserve"> ou entendo o meu ministério unicamente como a execução mecânica de um certo número de tarefas?</w:t>
      </w:r>
    </w:p>
    <w:p w:rsidR="00E01060" w:rsidRPr="00AB3074" w:rsidRDefault="00E01060" w:rsidP="00AB3074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:rsidR="00E01060" w:rsidRPr="00AB3074" w:rsidRDefault="00E01060" w:rsidP="00AB3074">
      <w:pPr>
        <w:spacing w:line="276" w:lineRule="auto"/>
        <w:ind w:left="709"/>
        <w:jc w:val="both"/>
        <w:rPr>
          <w:color w:val="BF8F00" w:themeColor="accent4" w:themeShade="BF"/>
        </w:rPr>
      </w:pPr>
      <w:r w:rsidRPr="00AB3074">
        <w:rPr>
          <w:b/>
          <w:color w:val="BF8F00" w:themeColor="accent4" w:themeShade="BF"/>
        </w:rPr>
        <w:t>Leitores</w:t>
      </w:r>
    </w:p>
    <w:p w:rsidR="00AB3074" w:rsidRPr="00AB3074" w:rsidRDefault="00AB3074" w:rsidP="00AB3074">
      <w:pPr>
        <w:spacing w:line="276" w:lineRule="auto"/>
        <w:ind w:left="709"/>
        <w:jc w:val="both"/>
      </w:pPr>
      <w:r w:rsidRPr="00AB3074">
        <w:rPr>
          <w:color w:val="000000"/>
        </w:rPr>
        <w:t>Exultação de alegria é um estado de alma típico do cristão. Não a alegria eufórica do adepto que salta ao golo da sua equipa, mas entra logo em depressão ao golo da equipa contrária. A alegria cristã é serena e constante</w:t>
      </w:r>
      <w:r>
        <w:rPr>
          <w:color w:val="000000"/>
        </w:rPr>
        <w:t>,</w:t>
      </w:r>
      <w:r w:rsidRPr="00AB3074">
        <w:rPr>
          <w:color w:val="000000"/>
        </w:rPr>
        <w:t xml:space="preserve"> porque fundada na vitória definitiva de Jesus Cristo. Será que a minha leitura transmite essa alegria?</w:t>
      </w:r>
    </w:p>
    <w:p w:rsidR="00E01060" w:rsidRPr="00AB3074" w:rsidRDefault="00E01060" w:rsidP="00AB3074">
      <w:pPr>
        <w:spacing w:line="276" w:lineRule="auto"/>
        <w:ind w:left="709"/>
        <w:jc w:val="both"/>
      </w:pPr>
    </w:p>
    <w:p w:rsidR="00E01060" w:rsidRPr="00AB3074" w:rsidRDefault="00E01060" w:rsidP="00AB3074">
      <w:pPr>
        <w:spacing w:line="276" w:lineRule="auto"/>
        <w:ind w:left="709"/>
        <w:jc w:val="both"/>
        <w:rPr>
          <w:color w:val="BF8F00" w:themeColor="accent4" w:themeShade="BF"/>
        </w:rPr>
      </w:pPr>
      <w:r w:rsidRPr="00AB3074">
        <w:rPr>
          <w:b/>
          <w:color w:val="BF8F00" w:themeColor="accent4" w:themeShade="BF"/>
        </w:rPr>
        <w:t>Ministros Extraordinários da Comunhão</w:t>
      </w:r>
    </w:p>
    <w:p w:rsidR="00AB3074" w:rsidRPr="00AB3074" w:rsidRDefault="00AB3074" w:rsidP="00AB3074">
      <w:pPr>
        <w:spacing w:line="276" w:lineRule="auto"/>
        <w:ind w:left="709"/>
        <w:jc w:val="both"/>
      </w:pPr>
      <w:r w:rsidRPr="00AB3074">
        <w:rPr>
          <w:color w:val="000000"/>
        </w:rPr>
        <w:t>Levar a Comunhão aos doentes é levar-lhes o jugo do Senhor que é suave e, assim, levar descanso e repouso às suas almas. Entendo o meu ministério como um ministério de consolação não tanto pelas palavras que eu possa dizer aos doentes, mas pela presença do Sacramento em que Jesus nos oferece o seu jugo?</w:t>
      </w:r>
    </w:p>
    <w:p w:rsidR="00E01060" w:rsidRPr="00AB3074" w:rsidRDefault="00E01060" w:rsidP="00AB3074">
      <w:pPr>
        <w:spacing w:line="276" w:lineRule="auto"/>
        <w:ind w:left="709"/>
        <w:jc w:val="both"/>
      </w:pPr>
    </w:p>
    <w:p w:rsidR="00E01060" w:rsidRPr="00AB3074" w:rsidRDefault="00E01060" w:rsidP="00AB3074">
      <w:pPr>
        <w:spacing w:line="276" w:lineRule="auto"/>
        <w:ind w:left="709"/>
        <w:jc w:val="both"/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Viver na</w:t>
      </w:r>
      <w:r w:rsidRPr="001101E1">
        <w:rPr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</w:pPr>
    </w:p>
    <w:p w:rsidR="001F5C3D" w:rsidRPr="00815143" w:rsidRDefault="00114D37" w:rsidP="0081210B">
      <w:pPr>
        <w:spacing w:line="276" w:lineRule="auto"/>
        <w:ind w:left="709"/>
        <w:jc w:val="both"/>
      </w:pPr>
      <w:r>
        <w:t>Ao longo desta semana, tenhamos a coragem de estar atentos às dificuldades sociais</w:t>
      </w:r>
      <w:r w:rsidR="00AB3074">
        <w:t>,</w:t>
      </w:r>
      <w:r>
        <w:t xml:space="preserve"> que este contexto de pandemia fez crescer no prédio, rua ou bairro.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0F0089"/>
    <w:rsid w:val="0010123F"/>
    <w:rsid w:val="001101E1"/>
    <w:rsid w:val="00114D37"/>
    <w:rsid w:val="0014129F"/>
    <w:rsid w:val="001525A3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82997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C2487"/>
    <w:rsid w:val="005D7E1F"/>
    <w:rsid w:val="005F63B2"/>
    <w:rsid w:val="006169B6"/>
    <w:rsid w:val="006264E8"/>
    <w:rsid w:val="00647AA7"/>
    <w:rsid w:val="006520CD"/>
    <w:rsid w:val="00683ADC"/>
    <w:rsid w:val="00692BEE"/>
    <w:rsid w:val="0075483A"/>
    <w:rsid w:val="007653BB"/>
    <w:rsid w:val="00776AD3"/>
    <w:rsid w:val="007D40CF"/>
    <w:rsid w:val="007F70C3"/>
    <w:rsid w:val="008013D8"/>
    <w:rsid w:val="0081210B"/>
    <w:rsid w:val="00815143"/>
    <w:rsid w:val="008C1235"/>
    <w:rsid w:val="008D6F2B"/>
    <w:rsid w:val="00975FFD"/>
    <w:rsid w:val="00981EB4"/>
    <w:rsid w:val="00A064B2"/>
    <w:rsid w:val="00A57457"/>
    <w:rsid w:val="00A657D4"/>
    <w:rsid w:val="00A728D1"/>
    <w:rsid w:val="00AB28BC"/>
    <w:rsid w:val="00AB3074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A2923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07B95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089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72"/>
    <w:qFormat/>
    <w:rsid w:val="000F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778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12</cp:revision>
  <dcterms:created xsi:type="dcterms:W3CDTF">2018-09-11T11:36:00Z</dcterms:created>
  <dcterms:modified xsi:type="dcterms:W3CDTF">2020-06-23T10:32:00Z</dcterms:modified>
</cp:coreProperties>
</file>